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030E" w14:textId="77777777" w:rsidR="00590144" w:rsidRDefault="00A4370F" w:rsidP="00590144">
      <w:pPr>
        <w:pStyle w:val="Title"/>
        <w:spacing w:before="0"/>
        <w:rPr>
          <w:noProof/>
        </w:rPr>
      </w:pPr>
      <w:r>
        <w:rPr>
          <w:noProof/>
        </w:rPr>
        <w:drawing>
          <wp:anchor distT="0" distB="0" distL="0" distR="0" simplePos="0" relativeHeight="15729152" behindDoc="0" locked="0" layoutInCell="1" allowOverlap="1" wp14:anchorId="3087E3F3" wp14:editId="6840A636">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590144">
        <w:rPr>
          <w:noProof/>
        </w:rPr>
        <w:t xml:space="preserve">Marketing </w:t>
      </w:r>
    </w:p>
    <w:p w14:paraId="7CA73B5B" w14:textId="5947B0E4" w:rsidR="00EB7531" w:rsidRPr="00590144" w:rsidRDefault="00590144" w:rsidP="00590144">
      <w:pPr>
        <w:pStyle w:val="Title"/>
        <w:spacing w:before="0"/>
        <w:rPr>
          <w:sz w:val="28"/>
          <w:szCs w:val="28"/>
        </w:rPr>
      </w:pPr>
      <w:r w:rsidRPr="00590144">
        <w:rPr>
          <w:noProof/>
          <w:sz w:val="28"/>
          <w:szCs w:val="28"/>
        </w:rPr>
        <w:t>(Digital and Integrated Marketing Communications)</w:t>
      </w:r>
    </w:p>
    <w:p w14:paraId="369D1BDA" w14:textId="3E8EDF1B" w:rsidR="00EB7531" w:rsidRDefault="00A4370F" w:rsidP="00590144">
      <w:pPr>
        <w:ind w:right="110"/>
        <w:jc w:val="right"/>
        <w:rPr>
          <w:b/>
          <w:sz w:val="28"/>
        </w:rPr>
      </w:pPr>
      <w:r>
        <w:rPr>
          <w:noProof/>
        </w:rPr>
        <mc:AlternateContent>
          <mc:Choice Requires="wps">
            <w:drawing>
              <wp:anchor distT="0" distB="0" distL="0" distR="0" simplePos="0" relativeHeight="487587840" behindDoc="1" locked="0" layoutInCell="1" allowOverlap="1" wp14:anchorId="133543A8" wp14:editId="7D7135EE">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3A7B565D"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Pr>
          <w:b/>
          <w:sz w:val="28"/>
        </w:rPr>
        <w:t>(</w:t>
      </w:r>
      <w:proofErr w:type="gramStart"/>
      <w:r w:rsidR="00590144">
        <w:rPr>
          <w:b/>
          <w:sz w:val="28"/>
        </w:rPr>
        <w:t>through</w:t>
      </w:r>
      <w:proofErr w:type="gramEnd"/>
      <w:r w:rsidR="00590144">
        <w:rPr>
          <w:b/>
          <w:sz w:val="28"/>
        </w:rPr>
        <w:t xml:space="preserve"> 2023</w:t>
      </w:r>
      <w:r>
        <w:rPr>
          <w:b/>
          <w:spacing w:val="-5"/>
          <w:sz w:val="28"/>
        </w:rPr>
        <w:t>)</w:t>
      </w:r>
    </w:p>
    <w:p w14:paraId="4F80E44D" w14:textId="77777777" w:rsidR="00B907F8" w:rsidRDefault="00B907F8" w:rsidP="00B907F8">
      <w:pPr>
        <w:rPr>
          <w:b/>
          <w:sz w:val="28"/>
        </w:rPr>
      </w:pPr>
    </w:p>
    <w:p w14:paraId="66F940A7" w14:textId="75781492" w:rsidR="00B907F8" w:rsidRPr="00590144" w:rsidRDefault="00590144" w:rsidP="00B907F8">
      <w:pPr>
        <w:rPr>
          <w:b/>
          <w:bCs/>
          <w:sz w:val="34"/>
          <w:szCs w:val="34"/>
        </w:rPr>
      </w:pPr>
      <w:r w:rsidRPr="00590144">
        <w:rPr>
          <w:b/>
          <w:bCs/>
          <w:sz w:val="34"/>
          <w:szCs w:val="34"/>
        </w:rPr>
        <w:t>Marketing (Digital and Integrated Marketing Communications)</w:t>
      </w:r>
      <w:r w:rsidR="00B907F8" w:rsidRPr="00590144">
        <w:rPr>
          <w:b/>
          <w:bCs/>
          <w:sz w:val="34"/>
          <w:szCs w:val="34"/>
        </w:rPr>
        <w:t xml:space="preserve"> Advising  </w:t>
      </w:r>
    </w:p>
    <w:p w14:paraId="03323BEF" w14:textId="77777777" w:rsidR="00B907F8" w:rsidRPr="00B61C4B" w:rsidRDefault="00B907F8" w:rsidP="00B907F8">
      <w:pPr>
        <w:rPr>
          <w:b/>
          <w:bCs/>
          <w:sz w:val="36"/>
          <w:szCs w:val="36"/>
        </w:rPr>
      </w:pPr>
    </w:p>
    <w:p w14:paraId="3931FD91" w14:textId="1C52C775" w:rsidR="00B907F8" w:rsidRPr="00B61C4B" w:rsidRDefault="00F06C45" w:rsidP="00B907F8">
      <w:r>
        <w:t>The digital and integrated marketing communications concentration builds on the knowledge provided in the major and prepares marketing students with specialized knowledge and training in the areas of advertising, brand management, and digital marketing. This concentration provides students with specialized expertise in an area that is growing in importance in the marketplace</w:t>
      </w:r>
    </w:p>
    <w:p w14:paraId="4DD970EE" w14:textId="77777777" w:rsidR="00B907F8" w:rsidRDefault="00B907F8" w:rsidP="00B907F8"/>
    <w:p w14:paraId="29CE2F5B" w14:textId="77777777" w:rsidR="00B907F8" w:rsidRPr="00B61C4B" w:rsidRDefault="00B907F8" w:rsidP="00B907F8">
      <w:pPr>
        <w:rPr>
          <w:b/>
          <w:bCs/>
        </w:rPr>
      </w:pPr>
      <w:r w:rsidRPr="00B61C4B">
        <w:rPr>
          <w:b/>
          <w:bCs/>
        </w:rPr>
        <w:t>Major Requirements</w:t>
      </w:r>
    </w:p>
    <w:tbl>
      <w:tblPr>
        <w:tblW w:w="10380" w:type="dxa"/>
        <w:shd w:val="clear" w:color="auto" w:fill="FFFFFF"/>
        <w:tblCellMar>
          <w:top w:w="15" w:type="dxa"/>
          <w:left w:w="15" w:type="dxa"/>
          <w:bottom w:w="15" w:type="dxa"/>
          <w:right w:w="15" w:type="dxa"/>
        </w:tblCellMar>
        <w:tblLook w:val="04A0" w:firstRow="1" w:lastRow="0" w:firstColumn="1" w:lastColumn="0" w:noHBand="0" w:noVBand="1"/>
      </w:tblPr>
      <w:tblGrid>
        <w:gridCol w:w="1958"/>
        <w:gridCol w:w="517"/>
        <w:gridCol w:w="2836"/>
        <w:gridCol w:w="517"/>
        <w:gridCol w:w="4552"/>
      </w:tblGrid>
      <w:tr w:rsidR="00B907F8" w:rsidRPr="00B61C4B" w14:paraId="7DA4298B" w14:textId="77777777" w:rsidTr="00B5414D">
        <w:trPr>
          <w:trHeight w:val="304"/>
          <w:tblHeader/>
        </w:trPr>
        <w:tc>
          <w:tcPr>
            <w:tcW w:w="0" w:type="auto"/>
            <w:gridSpan w:val="5"/>
            <w:tcBorders>
              <w:top w:val="single" w:sz="2" w:space="0" w:color="auto"/>
              <w:left w:val="single" w:sz="2" w:space="0" w:color="auto"/>
              <w:bottom w:val="single" w:sz="24" w:space="0" w:color="auto"/>
              <w:right w:val="single" w:sz="2" w:space="0" w:color="auto"/>
            </w:tcBorders>
            <w:shd w:val="clear" w:color="auto" w:fill="FFFFFF"/>
            <w:vAlign w:val="center"/>
            <w:hideMark/>
          </w:tcPr>
          <w:p w14:paraId="65FB882E" w14:textId="77777777" w:rsidR="00B907F8" w:rsidRPr="00B61C4B" w:rsidRDefault="00B907F8" w:rsidP="00B5414D">
            <w:pPr>
              <w:rPr>
                <w:b/>
                <w:bCs/>
              </w:rPr>
            </w:pPr>
            <w:r w:rsidRPr="00B61C4B">
              <w:rPr>
                <w:b/>
                <w:bCs/>
              </w:rPr>
              <w:t>Sequencing - Tempe/West</w:t>
            </w:r>
          </w:p>
        </w:tc>
      </w:tr>
      <w:tr w:rsidR="00F06C45" w:rsidRPr="00B61C4B" w14:paraId="3EA3334B" w14:textId="77777777" w:rsidTr="00B5414D">
        <w:trPr>
          <w:trHeight w:val="608"/>
        </w:trPr>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DDABBB9" w14:textId="4E4E15F8" w:rsidR="00F06C45" w:rsidRPr="00B61C4B" w:rsidRDefault="00F06C45" w:rsidP="00B5414D">
            <w:r>
              <w:rPr>
                <w:b/>
                <w:bCs/>
              </w:rPr>
              <w:t>MKT 302</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6B607634" w14:textId="77777777" w:rsidR="00F06C45" w:rsidRPr="00B61C4B" w:rsidRDefault="00F06C45" w:rsidP="00B5414D">
            <w:r w:rsidRPr="00B61C4B">
              <w:rPr>
                <w:rFonts w:ascii="Cambria Math" w:hAnsi="Cambria Math" w:cs="Cambria Math"/>
                <w:b/>
                <w:bCs/>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E1BB50F" w14:textId="77777777" w:rsidR="00F06C45" w:rsidRDefault="00F06C45" w:rsidP="00B5414D">
            <w:pPr>
              <w:rPr>
                <w:b/>
                <w:bCs/>
              </w:rPr>
            </w:pPr>
            <w:r>
              <w:rPr>
                <w:b/>
                <w:bCs/>
              </w:rPr>
              <w:t>MKT 352</w:t>
            </w:r>
          </w:p>
          <w:p w14:paraId="376F2BBF" w14:textId="77777777" w:rsidR="00F06C45" w:rsidRDefault="00F06C45" w:rsidP="00B5414D">
            <w:pPr>
              <w:rPr>
                <w:b/>
                <w:bCs/>
              </w:rPr>
            </w:pPr>
            <w:r>
              <w:rPr>
                <w:b/>
                <w:bCs/>
              </w:rPr>
              <w:t>MKT Elective</w:t>
            </w:r>
          </w:p>
          <w:p w14:paraId="6EA3AC76" w14:textId="51678B88" w:rsidR="00F06C45" w:rsidRPr="00B61C4B" w:rsidRDefault="00F06C45" w:rsidP="00B5414D">
            <w:r>
              <w:rPr>
                <w:b/>
                <w:bCs/>
              </w:rPr>
              <w:t>MKT Elective</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81C2993" w14:textId="77777777" w:rsidR="00F06C45" w:rsidRPr="00B61C4B" w:rsidRDefault="00F06C45" w:rsidP="00B5414D">
            <w:r w:rsidRPr="00B61C4B">
              <w:rPr>
                <w:rFonts w:ascii="Cambria Math" w:hAnsi="Cambria Math" w:cs="Cambria Math"/>
                <w:b/>
                <w:bCs/>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568DE909" w14:textId="77777777" w:rsidR="00F06C45" w:rsidRDefault="00F06C45" w:rsidP="00B5414D">
            <w:pPr>
              <w:rPr>
                <w:b/>
                <w:bCs/>
              </w:rPr>
            </w:pPr>
            <w:r>
              <w:rPr>
                <w:b/>
                <w:bCs/>
              </w:rPr>
              <w:t>MKT 402</w:t>
            </w:r>
          </w:p>
          <w:p w14:paraId="47E15DEC" w14:textId="77777777" w:rsidR="00F06C45" w:rsidRDefault="00F06C45" w:rsidP="00B5414D">
            <w:pPr>
              <w:rPr>
                <w:b/>
                <w:bCs/>
              </w:rPr>
            </w:pPr>
            <w:r>
              <w:rPr>
                <w:b/>
                <w:bCs/>
              </w:rPr>
              <w:t>MKT Strategy Course</w:t>
            </w:r>
          </w:p>
          <w:p w14:paraId="0B73A5E0" w14:textId="1CE402B9" w:rsidR="00F06C45" w:rsidRPr="00F06C45" w:rsidRDefault="00F06C45" w:rsidP="00B5414D">
            <w:pPr>
              <w:rPr>
                <w:b/>
                <w:bCs/>
              </w:rPr>
            </w:pPr>
            <w:r w:rsidRPr="00F06C45">
              <w:rPr>
                <w:b/>
                <w:bCs/>
              </w:rPr>
              <w:t>MKT Elective</w:t>
            </w:r>
          </w:p>
        </w:tc>
      </w:tr>
    </w:tbl>
    <w:p w14:paraId="15F389C8" w14:textId="77777777" w:rsidR="00B907F8" w:rsidRPr="00B61C4B" w:rsidRDefault="00B907F8" w:rsidP="00B907F8">
      <w:pPr>
        <w:rPr>
          <w:vanish/>
        </w:rPr>
      </w:pPr>
    </w:p>
    <w:p w14:paraId="0D069C99" w14:textId="77777777" w:rsidR="00B907F8" w:rsidRPr="00B61C4B" w:rsidRDefault="00B907F8" w:rsidP="00B907F8">
      <w:pPr>
        <w:rPr>
          <w:vanish/>
        </w:rPr>
      </w:pPr>
    </w:p>
    <w:p w14:paraId="51B256DF" w14:textId="77777777" w:rsidR="00B907F8" w:rsidRDefault="00B907F8" w:rsidP="00B907F8">
      <w:pPr>
        <w:rPr>
          <w:b/>
          <w:bCs/>
        </w:rPr>
      </w:pPr>
    </w:p>
    <w:p w14:paraId="41BB992E" w14:textId="6A3155C3" w:rsidR="00B907F8" w:rsidRPr="00B61C4B" w:rsidRDefault="00F06C45" w:rsidP="00B907F8">
      <w:pPr>
        <w:rPr>
          <w:b/>
          <w:bCs/>
        </w:rPr>
      </w:pPr>
      <w:r>
        <w:rPr>
          <w:b/>
          <w:bCs/>
        </w:rPr>
        <w:t>Marketing</w:t>
      </w:r>
      <w:r w:rsidR="00B907F8" w:rsidRPr="00B61C4B">
        <w:rPr>
          <w:b/>
          <w:bCs/>
        </w:rPr>
        <w:t xml:space="preserve"> Degree Courses</w:t>
      </w:r>
    </w:p>
    <w:tbl>
      <w:tblPr>
        <w:tblW w:w="7917" w:type="dxa"/>
        <w:shd w:val="clear" w:color="auto" w:fill="FFFFFF"/>
        <w:tblCellMar>
          <w:top w:w="15" w:type="dxa"/>
          <w:left w:w="15" w:type="dxa"/>
          <w:bottom w:w="15" w:type="dxa"/>
          <w:right w:w="15" w:type="dxa"/>
        </w:tblCellMar>
        <w:tblLook w:val="04A0" w:firstRow="1" w:lastRow="0" w:firstColumn="1" w:lastColumn="0" w:noHBand="0" w:noVBand="1"/>
      </w:tblPr>
      <w:tblGrid>
        <w:gridCol w:w="7917"/>
      </w:tblGrid>
      <w:tr w:rsidR="00B907F8" w:rsidRPr="00B61C4B" w14:paraId="22467F75"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54F05054" w14:textId="5F75CF8D" w:rsidR="00B907F8" w:rsidRPr="00B61C4B" w:rsidRDefault="00F06C45" w:rsidP="00B5414D">
            <w:r>
              <w:t>MKT 302 Applied Marketing Management and Leadership</w:t>
            </w:r>
          </w:p>
        </w:tc>
      </w:tr>
      <w:tr w:rsidR="00B907F8" w:rsidRPr="00B61C4B" w14:paraId="2B8A8CA3"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05947649" w14:textId="6481CBEB" w:rsidR="00B907F8" w:rsidRPr="00B61C4B" w:rsidRDefault="00F06C45" w:rsidP="00B5414D">
            <w:r>
              <w:t>MKT 352 Marketing Research</w:t>
            </w:r>
          </w:p>
        </w:tc>
      </w:tr>
      <w:tr w:rsidR="00B907F8" w:rsidRPr="00B61C4B" w14:paraId="6ADD9D90"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7D4212F1" w14:textId="049580C7" w:rsidR="00B907F8" w:rsidRPr="00B61C4B" w:rsidRDefault="00F06C45" w:rsidP="00B5414D">
            <w:r>
              <w:t>MKT 402 Consumer Behavior</w:t>
            </w:r>
          </w:p>
        </w:tc>
      </w:tr>
    </w:tbl>
    <w:p w14:paraId="429FD3F7" w14:textId="39D1B69C" w:rsidR="00B907F8" w:rsidRDefault="00B907F8" w:rsidP="00B907F8">
      <w:pPr>
        <w:rPr>
          <w:sz w:val="28"/>
        </w:rPr>
      </w:pPr>
    </w:p>
    <w:p w14:paraId="5C023EB7" w14:textId="6053E12B" w:rsidR="00F06C45" w:rsidRPr="00B61C4B" w:rsidRDefault="00F06C45" w:rsidP="00F06C45">
      <w:pPr>
        <w:rPr>
          <w:b/>
          <w:bCs/>
        </w:rPr>
      </w:pPr>
      <w:r>
        <w:rPr>
          <w:b/>
          <w:bCs/>
        </w:rPr>
        <w:t>Marketin</w:t>
      </w:r>
      <w:r>
        <w:rPr>
          <w:b/>
          <w:bCs/>
        </w:rPr>
        <w:t xml:space="preserve">g Strategy </w:t>
      </w:r>
      <w:r w:rsidRPr="00B61C4B">
        <w:rPr>
          <w:b/>
          <w:bCs/>
        </w:rPr>
        <w:t>Courses</w:t>
      </w:r>
      <w:r>
        <w:rPr>
          <w:b/>
          <w:bCs/>
        </w:rPr>
        <w:t xml:space="preserve"> (3 credits, choose one)</w:t>
      </w:r>
    </w:p>
    <w:tbl>
      <w:tblPr>
        <w:tblW w:w="7917" w:type="dxa"/>
        <w:shd w:val="clear" w:color="auto" w:fill="FFFFFF"/>
        <w:tblCellMar>
          <w:top w:w="15" w:type="dxa"/>
          <w:left w:w="15" w:type="dxa"/>
          <w:bottom w:w="15" w:type="dxa"/>
          <w:right w:w="15" w:type="dxa"/>
        </w:tblCellMar>
        <w:tblLook w:val="04A0" w:firstRow="1" w:lastRow="0" w:firstColumn="1" w:lastColumn="0" w:noHBand="0" w:noVBand="1"/>
      </w:tblPr>
      <w:tblGrid>
        <w:gridCol w:w="7917"/>
      </w:tblGrid>
      <w:tr w:rsidR="00F06C45" w:rsidRPr="00B61C4B" w14:paraId="1DEBB1D4"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5D2CE21F" w14:textId="19E384A7" w:rsidR="00F06C45" w:rsidRPr="00B61C4B" w:rsidRDefault="00F06C45" w:rsidP="003837BE">
            <w:r>
              <w:t>MKT 442 Services Marketing Strategy</w:t>
            </w:r>
          </w:p>
        </w:tc>
      </w:tr>
      <w:tr w:rsidR="00F06C45" w:rsidRPr="00B61C4B" w14:paraId="27027435"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7611E170" w14:textId="775C2D93" w:rsidR="00F06C45" w:rsidRPr="00B61C4B" w:rsidRDefault="00F06C45" w:rsidP="003837BE">
            <w:r>
              <w:t>MKT 452 Business to Business Marketing Strategy</w:t>
            </w:r>
          </w:p>
        </w:tc>
      </w:tr>
      <w:tr w:rsidR="00F06C45" w:rsidRPr="00B61C4B" w14:paraId="03DE4291"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2430EC19" w14:textId="1957E77F" w:rsidR="00F06C45" w:rsidRPr="00B61C4B" w:rsidRDefault="00F06C45" w:rsidP="003837BE">
            <w:r>
              <w:t>MKT 472 Immersive Brand Experience I: Intelligence, Insights and Strategy</w:t>
            </w:r>
          </w:p>
        </w:tc>
      </w:tr>
    </w:tbl>
    <w:p w14:paraId="3D575FC8" w14:textId="766FEB09" w:rsidR="00F06C45" w:rsidRDefault="00F06C45" w:rsidP="00B907F8">
      <w:pPr>
        <w:rPr>
          <w:sz w:val="28"/>
        </w:rPr>
      </w:pPr>
    </w:p>
    <w:p w14:paraId="0265BD18" w14:textId="4F9DE980" w:rsidR="00F06C45" w:rsidRPr="00B61C4B" w:rsidRDefault="00F06C45" w:rsidP="00F06C45">
      <w:pPr>
        <w:rPr>
          <w:b/>
          <w:bCs/>
        </w:rPr>
      </w:pPr>
      <w:r>
        <w:rPr>
          <w:b/>
          <w:bCs/>
        </w:rPr>
        <w:t xml:space="preserve">Marketing </w:t>
      </w:r>
      <w:r>
        <w:rPr>
          <w:b/>
          <w:bCs/>
        </w:rPr>
        <w:t>(Digital and Integrated Marketing Communications Elective</w:t>
      </w:r>
      <w:r>
        <w:rPr>
          <w:b/>
          <w:bCs/>
        </w:rPr>
        <w:t xml:space="preserve"> </w:t>
      </w:r>
      <w:r w:rsidRPr="00B61C4B">
        <w:rPr>
          <w:b/>
          <w:bCs/>
        </w:rPr>
        <w:t>Courses</w:t>
      </w:r>
      <w:r>
        <w:rPr>
          <w:b/>
          <w:bCs/>
        </w:rPr>
        <w:t xml:space="preserve"> (</w:t>
      </w:r>
      <w:r>
        <w:rPr>
          <w:b/>
          <w:bCs/>
        </w:rPr>
        <w:t>9</w:t>
      </w:r>
      <w:r>
        <w:rPr>
          <w:b/>
          <w:bCs/>
        </w:rPr>
        <w:t xml:space="preserve"> credits, choose </w:t>
      </w:r>
      <w:r>
        <w:rPr>
          <w:b/>
          <w:bCs/>
        </w:rPr>
        <w:t>three</w:t>
      </w:r>
      <w:r>
        <w:rPr>
          <w:b/>
          <w:bCs/>
        </w:rPr>
        <w:t>)</w:t>
      </w:r>
    </w:p>
    <w:tbl>
      <w:tblPr>
        <w:tblW w:w="7917" w:type="dxa"/>
        <w:shd w:val="clear" w:color="auto" w:fill="FFFFFF"/>
        <w:tblCellMar>
          <w:top w:w="15" w:type="dxa"/>
          <w:left w:w="15" w:type="dxa"/>
          <w:bottom w:w="15" w:type="dxa"/>
          <w:right w:w="15" w:type="dxa"/>
        </w:tblCellMar>
        <w:tblLook w:val="04A0" w:firstRow="1" w:lastRow="0" w:firstColumn="1" w:lastColumn="0" w:noHBand="0" w:noVBand="1"/>
      </w:tblPr>
      <w:tblGrid>
        <w:gridCol w:w="7917"/>
      </w:tblGrid>
      <w:tr w:rsidR="00F06C45" w:rsidRPr="00B61C4B" w14:paraId="59C41297"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1413E1A4" w14:textId="27F0935F" w:rsidR="00F06C45" w:rsidRPr="00B61C4B" w:rsidRDefault="00F06C45" w:rsidP="003837BE">
            <w:r>
              <w:t>MKT 355 Designing Brand Identity: Methods and Digital Tools</w:t>
            </w:r>
          </w:p>
        </w:tc>
      </w:tr>
      <w:tr w:rsidR="00F06C45" w:rsidRPr="00B61C4B" w14:paraId="1485F25B"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358398B4" w14:textId="6018C276" w:rsidR="00F06C45" w:rsidRDefault="00F06C45" w:rsidP="003837BE">
            <w:r>
              <w:t>MKT 365 Advertising Management</w:t>
            </w:r>
          </w:p>
        </w:tc>
      </w:tr>
      <w:tr w:rsidR="00F06C45" w:rsidRPr="00B61C4B" w14:paraId="3B573874"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1D17F679" w14:textId="7EE7A8FC" w:rsidR="00F06C45" w:rsidRDefault="00F06C45" w:rsidP="003837BE">
            <w:r>
              <w:t>MKT 385 Data Driven Marketing</w:t>
            </w:r>
          </w:p>
        </w:tc>
      </w:tr>
      <w:tr w:rsidR="00F06C45" w:rsidRPr="00B61C4B" w14:paraId="5BF9B560"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2B9A5D4A" w14:textId="59A65A28" w:rsidR="00F06C45" w:rsidRDefault="00F06C45" w:rsidP="003837BE">
            <w:r>
              <w:t>MKT 440 Digital Marketing in Practice</w:t>
            </w:r>
          </w:p>
        </w:tc>
      </w:tr>
      <w:tr w:rsidR="00F06C45" w:rsidRPr="00B61C4B" w14:paraId="351DD3E7"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70778B09" w14:textId="00A17C68" w:rsidR="00F06C45" w:rsidRDefault="00F06C45" w:rsidP="003837BE">
            <w:r>
              <w:t xml:space="preserve">MKT 450 </w:t>
            </w:r>
            <w:proofErr w:type="gramStart"/>
            <w:r>
              <w:t>Social Media</w:t>
            </w:r>
            <w:proofErr w:type="gramEnd"/>
            <w:r>
              <w:t xml:space="preserve"> and Content Marketing</w:t>
            </w:r>
          </w:p>
        </w:tc>
      </w:tr>
      <w:tr w:rsidR="00F06C45" w:rsidRPr="00B61C4B" w14:paraId="7DD6E965"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261E9215" w14:textId="0CD91415" w:rsidR="00F06C45" w:rsidRDefault="00F06C45" w:rsidP="003837BE">
            <w:r>
              <w:t>MKT 455 Brand Management</w:t>
            </w:r>
          </w:p>
        </w:tc>
      </w:tr>
      <w:tr w:rsidR="00F06C45" w:rsidRPr="00B61C4B" w14:paraId="68FAC8F3"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520A1CAC" w14:textId="7CB95FB9" w:rsidR="00F06C45" w:rsidRPr="00B61C4B" w:rsidRDefault="00F06C45" w:rsidP="003837BE">
            <w:r>
              <w:t>MKT 473 Immersive Brand Experience II: Creative, Media and Measures</w:t>
            </w:r>
          </w:p>
        </w:tc>
      </w:tr>
      <w:tr w:rsidR="00F06C45" w:rsidRPr="00B61C4B" w14:paraId="1A24A3F7" w14:textId="77777777" w:rsidTr="00F06C45">
        <w:tc>
          <w:tcPr>
            <w:tcW w:w="7917" w:type="dxa"/>
            <w:tcBorders>
              <w:top w:val="single" w:sz="2" w:space="0" w:color="auto"/>
              <w:left w:val="single" w:sz="2" w:space="0" w:color="auto"/>
              <w:bottom w:val="single" w:sz="2" w:space="0" w:color="auto"/>
              <w:right w:val="single" w:sz="2" w:space="0" w:color="auto"/>
            </w:tcBorders>
            <w:shd w:val="clear" w:color="auto" w:fill="FFFFFF"/>
            <w:vAlign w:val="center"/>
          </w:tcPr>
          <w:p w14:paraId="77FC03A4" w14:textId="1BAF086C" w:rsidR="00F06C45" w:rsidRPr="00B61C4B" w:rsidRDefault="00F06C45" w:rsidP="003837BE">
            <w:r>
              <w:t>MKT 484 Internship (MKT department consent required), or MKT 493 Honors Thesis</w:t>
            </w:r>
          </w:p>
        </w:tc>
      </w:tr>
    </w:tbl>
    <w:p w14:paraId="3E98AE5B" w14:textId="69B7B7E1" w:rsidR="00F06C45" w:rsidRDefault="00F06C45" w:rsidP="00B907F8">
      <w:pPr>
        <w:rPr>
          <w:sz w:val="28"/>
        </w:rPr>
      </w:pPr>
    </w:p>
    <w:p w14:paraId="6CC54945" w14:textId="196A8796" w:rsidR="00F06C45" w:rsidRPr="00590144" w:rsidRDefault="00F06C45" w:rsidP="00F06C45">
      <w:pPr>
        <w:rPr>
          <w:b/>
          <w:bCs/>
          <w:sz w:val="34"/>
          <w:szCs w:val="34"/>
        </w:rPr>
      </w:pPr>
      <w:r>
        <w:rPr>
          <w:b/>
          <w:bCs/>
          <w:sz w:val="34"/>
          <w:szCs w:val="34"/>
        </w:rPr>
        <w:t>Internship</w:t>
      </w:r>
    </w:p>
    <w:p w14:paraId="6798C650" w14:textId="77777777" w:rsidR="00F06C45" w:rsidRPr="00F06C45" w:rsidRDefault="00F06C45" w:rsidP="00F06C45">
      <w:pPr>
        <w:rPr>
          <w:b/>
          <w:bCs/>
          <w:sz w:val="4"/>
          <w:szCs w:val="4"/>
        </w:rPr>
      </w:pPr>
    </w:p>
    <w:p w14:paraId="48162D9F" w14:textId="09915BE2" w:rsidR="00F06C45" w:rsidRPr="00B907F8" w:rsidRDefault="00F06C45" w:rsidP="00B907F8">
      <w:pPr>
        <w:rPr>
          <w:sz w:val="28"/>
        </w:rPr>
      </w:pPr>
      <w:r>
        <w:t xml:space="preserve">Students may earn </w:t>
      </w:r>
      <w:r>
        <w:t xml:space="preserve">3 to 6 credit hours for internships approved by the Department of Marketing internship coordinator; credit accrues through enrollment in MKT 484. Visit the Department of Marketing in BAC 460 for information on </w:t>
      </w:r>
      <w:hyperlink r:id="rId8" w:history="1">
        <w:r>
          <w:rPr>
            <w:rStyle w:val="Hyperlink"/>
          </w:rPr>
          <w:t>how to apply for credit</w:t>
        </w:r>
      </w:hyperlink>
      <w:r>
        <w:t>. Only 3 credits of MKT 484 may count towards the Marketing elective requirement for the program.</w:t>
      </w:r>
    </w:p>
    <w:sectPr w:rsidR="00F06C45" w:rsidRPr="00B907F8" w:rsidSect="00B907F8">
      <w:footerReference w:type="default" r:id="rId9"/>
      <w:type w:val="continuous"/>
      <w:pgSz w:w="12240" w:h="15840"/>
      <w:pgMar w:top="660" w:right="1040" w:bottom="480" w:left="1040" w:header="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EF4A" w14:textId="77777777" w:rsidR="00FB686C" w:rsidRDefault="00FB686C">
      <w:r>
        <w:separator/>
      </w:r>
    </w:p>
  </w:endnote>
  <w:endnote w:type="continuationSeparator" w:id="0">
    <w:p w14:paraId="2EBAEBEA" w14:textId="77777777" w:rsidR="00FB686C" w:rsidRDefault="00FB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3F6" w14:textId="77777777" w:rsidR="00EB7531" w:rsidRDefault="00A4370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204F796" wp14:editId="439B1DF1">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6E5F07CC" w14:textId="56CF996D" w:rsidR="00EB7531" w:rsidRDefault="00A4370F">
                          <w:pPr>
                            <w:pStyle w:val="BodyText"/>
                            <w:spacing w:line="244" w:lineRule="exact"/>
                            <w:ind w:left="20"/>
                          </w:pPr>
                          <w:proofErr w:type="spellStart"/>
                          <w:r>
                            <w:rPr>
                              <w:color w:val="BEBEBE"/>
                            </w:rPr>
                            <w:t>NLe</w:t>
                          </w:r>
                          <w:proofErr w:type="spellEnd"/>
                          <w:r>
                            <w:rPr>
                              <w:color w:val="BEBEBE"/>
                              <w:spacing w:val="-1"/>
                            </w:rPr>
                            <w:t xml:space="preserve"> </w:t>
                          </w:r>
                          <w:r w:rsidR="00C168AF">
                            <w:rPr>
                              <w:color w:val="BEBEBE"/>
                              <w:spacing w:val="-2"/>
                            </w:rPr>
                            <w:t>07.09.24</w:t>
                          </w:r>
                        </w:p>
                      </w:txbxContent>
                    </wps:txbx>
                    <wps:bodyPr wrap="square" lIns="0" tIns="0" rIns="0" bIns="0" rtlCol="0">
                      <a:noAutofit/>
                    </wps:bodyPr>
                  </wps:wsp>
                </a:graphicData>
              </a:graphic>
            </wp:anchor>
          </w:drawing>
        </mc:Choice>
        <mc:Fallback>
          <w:pict>
            <v:shapetype w14:anchorId="7204F796" id="_x0000_t202" coordsize="21600,21600" o:spt="202" path="m,l,21600r21600,l21600,xe">
              <v:stroke joinstyle="miter"/>
              <v:path gradientshapeok="t" o:connecttype="rect"/>
            </v:shapetype>
            <v:shape id="Textbox 4" o:spid="_x0000_s1026"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" filled="f" stroked="f">
              <v:textbox inset="0,0,0,0">
                <w:txbxContent>
                  <w:p w14:paraId="6E5F07CC" w14:textId="56CF996D" w:rsidR="00EB7531" w:rsidRDefault="00A4370F">
                    <w:pPr>
                      <w:pStyle w:val="BodyText"/>
                      <w:spacing w:line="244" w:lineRule="exact"/>
                      <w:ind w:left="20"/>
                    </w:pPr>
                    <w:proofErr w:type="spellStart"/>
                    <w:r>
                      <w:rPr>
                        <w:color w:val="BEBEBE"/>
                      </w:rPr>
                      <w:t>NLe</w:t>
                    </w:r>
                    <w:proofErr w:type="spellEnd"/>
                    <w:r>
                      <w:rPr>
                        <w:color w:val="BEBEBE"/>
                        <w:spacing w:val="-1"/>
                      </w:rPr>
                      <w:t xml:space="preserve"> </w:t>
                    </w:r>
                    <w:r w:rsidR="00C168AF">
                      <w:rPr>
                        <w:color w:val="BEBEBE"/>
                        <w:spacing w:val="-2"/>
                      </w:rPr>
                      <w:t>07.09.24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9D25B" w14:textId="77777777" w:rsidR="00FB686C" w:rsidRDefault="00FB686C">
      <w:r>
        <w:separator/>
      </w:r>
    </w:p>
  </w:footnote>
  <w:footnote w:type="continuationSeparator" w:id="0">
    <w:p w14:paraId="648460AA" w14:textId="77777777" w:rsidR="00FB686C" w:rsidRDefault="00FB6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86B6F"/>
    <w:multiLevelType w:val="hybridMultilevel"/>
    <w:tmpl w:val="B0DA34AC"/>
    <w:lvl w:ilvl="0" w:tplc="38EE8298">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855EEFC0">
      <w:numFmt w:val="bullet"/>
      <w:lvlText w:val="•"/>
      <w:lvlJc w:val="left"/>
      <w:pPr>
        <w:ind w:left="1702" w:hanging="361"/>
      </w:pPr>
      <w:rPr>
        <w:rFonts w:hint="default"/>
        <w:lang w:val="en-US" w:eastAsia="en-US" w:bidi="ar-SA"/>
      </w:rPr>
    </w:lvl>
    <w:lvl w:ilvl="2" w:tplc="3D381954">
      <w:numFmt w:val="bullet"/>
      <w:lvlText w:val="•"/>
      <w:lvlJc w:val="left"/>
      <w:pPr>
        <w:ind w:left="2605" w:hanging="361"/>
      </w:pPr>
      <w:rPr>
        <w:rFonts w:hint="default"/>
        <w:lang w:val="en-US" w:eastAsia="en-US" w:bidi="ar-SA"/>
      </w:rPr>
    </w:lvl>
    <w:lvl w:ilvl="3" w:tplc="1504B100">
      <w:numFmt w:val="bullet"/>
      <w:lvlText w:val="•"/>
      <w:lvlJc w:val="left"/>
      <w:pPr>
        <w:ind w:left="3508" w:hanging="361"/>
      </w:pPr>
      <w:rPr>
        <w:rFonts w:hint="default"/>
        <w:lang w:val="en-US" w:eastAsia="en-US" w:bidi="ar-SA"/>
      </w:rPr>
    </w:lvl>
    <w:lvl w:ilvl="4" w:tplc="B9F0E064">
      <w:numFmt w:val="bullet"/>
      <w:lvlText w:val="•"/>
      <w:lvlJc w:val="left"/>
      <w:pPr>
        <w:ind w:left="4411" w:hanging="361"/>
      </w:pPr>
      <w:rPr>
        <w:rFonts w:hint="default"/>
        <w:lang w:val="en-US" w:eastAsia="en-US" w:bidi="ar-SA"/>
      </w:rPr>
    </w:lvl>
    <w:lvl w:ilvl="5" w:tplc="103E6334">
      <w:numFmt w:val="bullet"/>
      <w:lvlText w:val="•"/>
      <w:lvlJc w:val="left"/>
      <w:pPr>
        <w:ind w:left="5314" w:hanging="361"/>
      </w:pPr>
      <w:rPr>
        <w:rFonts w:hint="default"/>
        <w:lang w:val="en-US" w:eastAsia="en-US" w:bidi="ar-SA"/>
      </w:rPr>
    </w:lvl>
    <w:lvl w:ilvl="6" w:tplc="4F8C1BB0">
      <w:numFmt w:val="bullet"/>
      <w:lvlText w:val="•"/>
      <w:lvlJc w:val="left"/>
      <w:pPr>
        <w:ind w:left="6217" w:hanging="361"/>
      </w:pPr>
      <w:rPr>
        <w:rFonts w:hint="default"/>
        <w:lang w:val="en-US" w:eastAsia="en-US" w:bidi="ar-SA"/>
      </w:rPr>
    </w:lvl>
    <w:lvl w:ilvl="7" w:tplc="789440CE">
      <w:numFmt w:val="bullet"/>
      <w:lvlText w:val="•"/>
      <w:lvlJc w:val="left"/>
      <w:pPr>
        <w:ind w:left="7120" w:hanging="361"/>
      </w:pPr>
      <w:rPr>
        <w:rFonts w:hint="default"/>
        <w:lang w:val="en-US" w:eastAsia="en-US" w:bidi="ar-SA"/>
      </w:rPr>
    </w:lvl>
    <w:lvl w:ilvl="8" w:tplc="B2BC71AC">
      <w:numFmt w:val="bullet"/>
      <w:lvlText w:val="•"/>
      <w:lvlJc w:val="left"/>
      <w:pPr>
        <w:ind w:left="802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1"/>
    <w:rsid w:val="003217A2"/>
    <w:rsid w:val="003948E6"/>
    <w:rsid w:val="00590144"/>
    <w:rsid w:val="007B5B4B"/>
    <w:rsid w:val="008141F7"/>
    <w:rsid w:val="00933183"/>
    <w:rsid w:val="00A4370F"/>
    <w:rsid w:val="00AD7D04"/>
    <w:rsid w:val="00B907F8"/>
    <w:rsid w:val="00C168AF"/>
    <w:rsid w:val="00EB7531"/>
    <w:rsid w:val="00F06C45"/>
    <w:rsid w:val="00FB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1C7B"/>
  <w15:docId w15:val="{0A66092C-E902-3649-B323-DD06FA9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B907F8"/>
    <w:rPr>
      <w:color w:val="0000FF" w:themeColor="hyperlink"/>
      <w:u w:val="single"/>
    </w:rPr>
  </w:style>
  <w:style w:type="paragraph" w:styleId="Header">
    <w:name w:val="header"/>
    <w:basedOn w:val="Normal"/>
    <w:link w:val="HeaderChar"/>
    <w:uiPriority w:val="99"/>
    <w:unhideWhenUsed/>
    <w:rsid w:val="00C168AF"/>
    <w:pPr>
      <w:tabs>
        <w:tab w:val="center" w:pos="4680"/>
        <w:tab w:val="right" w:pos="9360"/>
      </w:tabs>
    </w:pPr>
  </w:style>
  <w:style w:type="character" w:customStyle="1" w:styleId="HeaderChar">
    <w:name w:val="Header Char"/>
    <w:basedOn w:val="DefaultParagraphFont"/>
    <w:link w:val="Header"/>
    <w:uiPriority w:val="99"/>
    <w:rsid w:val="00C168AF"/>
    <w:rPr>
      <w:rFonts w:ascii="Calibri" w:eastAsia="Calibri" w:hAnsi="Calibri" w:cs="Calibri"/>
    </w:rPr>
  </w:style>
  <w:style w:type="paragraph" w:styleId="Footer">
    <w:name w:val="footer"/>
    <w:basedOn w:val="Normal"/>
    <w:link w:val="FooterChar"/>
    <w:uiPriority w:val="99"/>
    <w:unhideWhenUsed/>
    <w:rsid w:val="00C168AF"/>
    <w:pPr>
      <w:tabs>
        <w:tab w:val="center" w:pos="4680"/>
        <w:tab w:val="right" w:pos="9360"/>
      </w:tabs>
    </w:pPr>
  </w:style>
  <w:style w:type="character" w:customStyle="1" w:styleId="FooterChar">
    <w:name w:val="Footer Char"/>
    <w:basedOn w:val="DefaultParagraphFont"/>
    <w:link w:val="Footer"/>
    <w:uiPriority w:val="99"/>
    <w:rsid w:val="00C168A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3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pcarey.asu.edu/marketing-degrees/internship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2</cp:revision>
  <dcterms:created xsi:type="dcterms:W3CDTF">2024-07-11T14:42:00Z</dcterms:created>
  <dcterms:modified xsi:type="dcterms:W3CDTF">2024-07-11T14:42:00Z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